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1F" w:rsidRDefault="00920285">
      <w:pPr>
        <w:spacing w:after="108"/>
        <w:ind w:left="215"/>
      </w:pPr>
      <w:bookmarkStart w:id="0" w:name="_GoBack"/>
      <w:bookmarkEnd w:id="0"/>
      <w:r>
        <w:rPr>
          <w:b/>
          <w:color w:val="2C8AB2"/>
          <w:sz w:val="36"/>
        </w:rPr>
        <w:t>Kako razgovarati s djecom o sredstvima ovisnosti?</w:t>
      </w:r>
    </w:p>
    <w:p w:rsidR="00535B1F" w:rsidRDefault="00920285">
      <w:pPr>
        <w:spacing w:after="0" w:line="224" w:lineRule="auto"/>
        <w:ind w:left="3828" w:right="1891" w:firstLine="438"/>
      </w:pPr>
      <w:r>
        <w:rPr>
          <w:b/>
          <w:color w:val="2C8AB2"/>
          <w:sz w:val="50"/>
        </w:rPr>
        <w:t>Vaše vrijeme - njihova budućnost</w:t>
      </w:r>
    </w:p>
    <w:p w:rsidR="00535B1F" w:rsidRDefault="00920285">
      <w:pPr>
        <w:spacing w:after="458" w:line="265" w:lineRule="auto"/>
        <w:ind w:left="2576" w:right="52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-75960</wp:posOffset>
            </wp:positionH>
            <wp:positionV relativeFrom="paragraph">
              <wp:posOffset>-1191320</wp:posOffset>
            </wp:positionV>
            <wp:extent cx="7543800" cy="10692385"/>
            <wp:effectExtent l="0" t="0" r="0" b="0"/>
            <wp:wrapNone/>
            <wp:docPr id="2452" name="Picture 2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2" name="Picture 24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8AB2"/>
          <w:sz w:val="20"/>
        </w:rPr>
        <w:t>Adolescencija predstavlja razdoblje prijelaza iz djetinjstva u odraslu dob. Obično počinje iza desete godine te je popraćeno mnogim razvojnim promjenama kod djece: promjenom oblika i funkcija tijela, formiranjem identiteta, razvojem apstraktnog mišljenja i</w:t>
      </w:r>
      <w:r>
        <w:rPr>
          <w:color w:val="2C8AB2"/>
          <w:sz w:val="20"/>
        </w:rPr>
        <w:t xml:space="preserve"> osobnog sustava vrijednosti te pridavanju većeg značaja vršnjacima. Adolescencija, stoga, može biti izazovno razdoblje za djecu, ali i njihove roditelje.  Tijekom odrastanja djeca postaju izloženija alkoholu, duhanu i drugim sredstvima ovisnosti u okružen</w:t>
      </w:r>
      <w:r>
        <w:rPr>
          <w:color w:val="2C8AB2"/>
          <w:sz w:val="20"/>
        </w:rPr>
        <w:t>ju, a samim time i podložnija eksperimentiranju. Roditelji često podcjenjuju svoj utjecaj na adolescente jer smatraju da je utjecaj vršnjaka odlučujući čimbenik u načinu na koji se adolescenti odnose prema sredstvima ovisnosti. Međutim, roditelji su svojoj</w:t>
      </w:r>
      <w:r>
        <w:rPr>
          <w:color w:val="2C8AB2"/>
          <w:sz w:val="20"/>
        </w:rPr>
        <w:t xml:space="preserve"> djeci </w:t>
      </w:r>
      <w:r>
        <w:rPr>
          <w:b/>
          <w:color w:val="2C8AB2"/>
          <w:sz w:val="20"/>
        </w:rPr>
        <w:t>NAJVEĆI UZOR I UTJECAJ</w:t>
      </w:r>
      <w:r>
        <w:rPr>
          <w:color w:val="2C8AB2"/>
          <w:sz w:val="20"/>
        </w:rPr>
        <w:t>. Mnogo je toga što roditelji mogu učiniti da bi pomogli svojoj djeci u pozitivnom razvoju i izbjegavanju korištenja sredstava ovisnosti.</w:t>
      </w:r>
    </w:p>
    <w:p w:rsidR="00535B1F" w:rsidRDefault="00920285">
      <w:pPr>
        <w:pStyle w:val="Naslov1"/>
        <w:ind w:left="1305" w:right="546" w:hanging="10"/>
      </w:pPr>
      <w:r>
        <w:rPr>
          <w:sz w:val="26"/>
        </w:rPr>
        <w:t>Jesam li dobar uzor?</w:t>
      </w:r>
      <w:r>
        <w:rPr>
          <w:b w:val="0"/>
          <w:color w:val="000000"/>
          <w:sz w:val="26"/>
          <w:vertAlign w:val="subscript"/>
        </w:rPr>
        <w:t xml:space="preserve">·       </w:t>
      </w:r>
    </w:p>
    <w:p w:rsidR="00535B1F" w:rsidRDefault="00920285">
      <w:pPr>
        <w:spacing w:after="234" w:line="262" w:lineRule="auto"/>
        <w:ind w:left="1651" w:hanging="10"/>
        <w:jc w:val="center"/>
      </w:pPr>
      <w:r>
        <w:rPr>
          <w:color w:val="2C8AB2"/>
          <w:sz w:val="18"/>
        </w:rPr>
        <w:t>Vaša će djeca usvojiti mnoge vaše vrijednosti i vrste ponaša</w:t>
      </w:r>
      <w:r>
        <w:rPr>
          <w:color w:val="2C8AB2"/>
          <w:sz w:val="18"/>
        </w:rPr>
        <w:t>nja, načine rješavanja problema, izražavanja osjećaja i načine slavljenja  posebnih prigoda. Odgovorno donošenje odluka, ali i priznanje i popravljanje pogrešaka može biti moćan model ponašanja kojeg želite da vaša djeca usvoje.</w:t>
      </w:r>
    </w:p>
    <w:p w:rsidR="00535B1F" w:rsidRDefault="00920285">
      <w:pPr>
        <w:pStyle w:val="Naslov1"/>
      </w:pPr>
      <w:r>
        <w:t>Znam li komunicirati sa svo</w:t>
      </w:r>
      <w:r>
        <w:t>jom djecom?</w:t>
      </w:r>
      <w:r>
        <w:rPr>
          <w:b w:val="0"/>
          <w:color w:val="000000"/>
          <w:vertAlign w:val="superscript"/>
        </w:rPr>
        <w:t>·</w:t>
      </w:r>
      <w:r>
        <w:rPr>
          <w:b w:val="0"/>
          <w:vertAlign w:val="subscript"/>
        </w:rPr>
        <w:t>·</w:t>
      </w:r>
      <w:r>
        <w:rPr>
          <w:b w:val="0"/>
          <w:color w:val="000000"/>
          <w:vertAlign w:val="superscript"/>
        </w:rPr>
        <w:t xml:space="preserve">       </w:t>
      </w:r>
      <w:r>
        <w:rPr>
          <w:b w:val="0"/>
          <w:vertAlign w:val="subscript"/>
        </w:rPr>
        <w:t xml:space="preserve">       </w:t>
      </w:r>
    </w:p>
    <w:p w:rsidR="00535B1F" w:rsidRDefault="00920285">
      <w:pPr>
        <w:spacing w:after="0" w:line="262" w:lineRule="auto"/>
        <w:ind w:left="39" w:right="89" w:hanging="10"/>
        <w:jc w:val="center"/>
      </w:pPr>
      <w:r>
        <w:rPr>
          <w:color w:val="2C8AB2"/>
          <w:sz w:val="18"/>
        </w:rPr>
        <w:t xml:space="preserve">Aktivno slušajte svoju djecu. Potičite djecu na izražavanje vlastitih misli i osjećaja bez da se kao roditelji odreknete svojih vrijednosti. Pohvalite ih kada im nešto pođe za rukom, dajte podršku kada nešto ne uspiju. Zadržite </w:t>
      </w:r>
      <w:r>
        <w:rPr>
          <w:color w:val="2C8AB2"/>
          <w:sz w:val="18"/>
        </w:rPr>
        <w:t>smirenost i potičite djecu da vas pitaju što im nije jasno. Mnogo je manja vjerojatnost da će vam se djeca otvoriti i potražiti savjet ako očekuju da ćete reagirati ljutnjom. Ne očekujte da će se složiti sa svim što govorite. Budite što jasniji, sažetiji i</w:t>
      </w:r>
      <w:r>
        <w:rPr>
          <w:color w:val="2C8AB2"/>
          <w:sz w:val="18"/>
        </w:rPr>
        <w:t xml:space="preserve"> objektivniji dok objašnjavate činjenice o sredstvima ovisnosti i njihovim posljedicama. Ne preuveličavajte</w:t>
      </w:r>
    </w:p>
    <w:p w:rsidR="00535B1F" w:rsidRDefault="00920285">
      <w:pPr>
        <w:spacing w:after="322" w:line="262" w:lineRule="auto"/>
        <w:ind w:left="39" w:right="123" w:hanging="10"/>
        <w:jc w:val="center"/>
      </w:pPr>
      <w:r>
        <w:rPr>
          <w:color w:val="2C8AB2"/>
          <w:sz w:val="18"/>
        </w:rPr>
        <w:t>posljedice, apsolutne izjave poput „bit ćete ovisni nakon jedne uporabe“ teško je dokazati, a u konačnici mogu naštetiti vašoj vjerodostojnosti kada</w:t>
      </w:r>
      <w:r>
        <w:rPr>
          <w:color w:val="2C8AB2"/>
          <w:sz w:val="18"/>
        </w:rPr>
        <w:t xml:space="preserve"> je u pitanju dijeljenje važnih informacija o štetnim učincima i posljedicama korištenja sredstava ovisnosti. Dok djeca prelaze u razdoblje zbunjenosti i zbunjujućih osjećaja, roditelji trebaju biti čvrsti, ali asertivni, podržavajući i pažljivi.</w:t>
      </w:r>
    </w:p>
    <w:p w:rsidR="00535B1F" w:rsidRDefault="00920285">
      <w:pPr>
        <w:pStyle w:val="Naslov2"/>
        <w:spacing w:after="77"/>
        <w:ind w:left="3056" w:firstLine="0"/>
        <w:jc w:val="left"/>
      </w:pPr>
      <w:r>
        <w:t>Potičem l</w:t>
      </w:r>
      <w:r>
        <w:t>i svoju djecu da budu samostalna i odgovorna?</w:t>
      </w:r>
      <w:r>
        <w:rPr>
          <w:b w:val="0"/>
          <w:color w:val="000000"/>
          <w:vertAlign w:val="superscript"/>
        </w:rPr>
        <w:t>·</w:t>
      </w:r>
      <w:r>
        <w:rPr>
          <w:b w:val="0"/>
          <w:vertAlign w:val="subscript"/>
        </w:rPr>
        <w:t>·</w:t>
      </w:r>
      <w:r>
        <w:rPr>
          <w:b w:val="0"/>
          <w:color w:val="000000"/>
          <w:vertAlign w:val="superscript"/>
        </w:rPr>
        <w:t xml:space="preserve">       </w:t>
      </w:r>
      <w:r>
        <w:rPr>
          <w:b w:val="0"/>
          <w:vertAlign w:val="subscript"/>
        </w:rPr>
        <w:t xml:space="preserve">       </w:t>
      </w:r>
    </w:p>
    <w:p w:rsidR="00535B1F" w:rsidRDefault="00920285">
      <w:pPr>
        <w:spacing w:after="4" w:line="325" w:lineRule="auto"/>
        <w:ind w:left="441" w:right="214" w:firstLine="114"/>
        <w:jc w:val="both"/>
      </w:pPr>
      <w:r>
        <w:rPr>
          <w:color w:val="2C8AB2"/>
          <w:sz w:val="18"/>
        </w:rPr>
        <w:t xml:space="preserve">Roditelji možda žele kontrolirati što adolescenti rade, ali to ne mora značiti da ne poštuju njihovu sposobnost odlučivanja. Raspravljajte o odlukama, podsjetite ih na njihove ciljeve i pružite </w:t>
      </w:r>
      <w:r>
        <w:rPr>
          <w:color w:val="2C8AB2"/>
          <w:sz w:val="18"/>
        </w:rPr>
        <w:t xml:space="preserve">im podršku. Dopustite im neuspjeh, dajte im priliku za preuzimanje odgovornosti za svoje ponašanje i iskuse pozitivne i negativne posljedice svojih odluka. Pokažite im povjerenje, ali postavite i granice. </w:t>
      </w:r>
      <w:r>
        <w:rPr>
          <w:b/>
          <w:color w:val="2C8AB2"/>
          <w:sz w:val="26"/>
        </w:rPr>
        <w:t>Pomažem li svojoj djeci da se lakše nose s pritisko</w:t>
      </w:r>
      <w:r>
        <w:rPr>
          <w:b/>
          <w:color w:val="2C8AB2"/>
          <w:sz w:val="26"/>
        </w:rPr>
        <w:t>m vršnjaka?</w:t>
      </w:r>
      <w:r>
        <w:rPr>
          <w:color w:val="2C8AB2"/>
          <w:sz w:val="26"/>
          <w:vertAlign w:val="subscript"/>
        </w:rPr>
        <w:t xml:space="preserve">·       </w:t>
      </w:r>
      <w:r>
        <w:rPr>
          <w:sz w:val="26"/>
          <w:vertAlign w:val="superscript"/>
        </w:rPr>
        <w:t xml:space="preserve">·       </w:t>
      </w:r>
      <w:r>
        <w:rPr>
          <w:color w:val="2C8AB2"/>
          <w:sz w:val="26"/>
          <w:vertAlign w:val="subscript"/>
        </w:rPr>
        <w:t xml:space="preserve">·       </w:t>
      </w:r>
    </w:p>
    <w:p w:rsidR="00535B1F" w:rsidRDefault="00920285">
      <w:pPr>
        <w:spacing w:after="6"/>
        <w:ind w:left="107" w:hanging="10"/>
        <w:jc w:val="center"/>
      </w:pPr>
      <w:r>
        <w:rPr>
          <w:color w:val="2C8AB2"/>
          <w:sz w:val="20"/>
        </w:rPr>
        <w:t>Nastavite biti uključeni u život svoje djece. Pratite njihove interese i aktivnosti. Upoznajte njihove prijatelje i njihove  roditelje.</w:t>
      </w:r>
    </w:p>
    <w:p w:rsidR="00535B1F" w:rsidRDefault="00920285">
      <w:pPr>
        <w:spacing w:after="286"/>
        <w:ind w:left="107" w:hanging="10"/>
        <w:jc w:val="center"/>
      </w:pPr>
      <w:r>
        <w:rPr>
          <w:color w:val="2C8AB2"/>
          <w:sz w:val="20"/>
        </w:rPr>
        <w:t>Otvoreno razgovarajte o tome, čak i ako imate dojam da ne obraćaju pažnju na vas.</w:t>
      </w:r>
    </w:p>
    <w:p w:rsidR="00535B1F" w:rsidRDefault="00920285">
      <w:pPr>
        <w:pStyle w:val="Naslov2"/>
        <w:spacing w:after="87"/>
        <w:ind w:left="1305"/>
      </w:pPr>
      <w:r>
        <w:t>Koristim li pozitivne odgojne postupke?</w:t>
      </w:r>
      <w:r>
        <w:rPr>
          <w:b w:val="0"/>
          <w:color w:val="000000"/>
          <w:vertAlign w:val="superscript"/>
        </w:rPr>
        <w:t>·</w:t>
      </w:r>
      <w:r>
        <w:rPr>
          <w:b w:val="0"/>
          <w:vertAlign w:val="subscript"/>
        </w:rPr>
        <w:t>·</w:t>
      </w:r>
      <w:r>
        <w:rPr>
          <w:b w:val="0"/>
          <w:color w:val="000000"/>
          <w:vertAlign w:val="superscript"/>
        </w:rPr>
        <w:t xml:space="preserve">       </w:t>
      </w:r>
      <w:r>
        <w:rPr>
          <w:b w:val="0"/>
          <w:vertAlign w:val="subscript"/>
        </w:rPr>
        <w:t xml:space="preserve">       </w:t>
      </w:r>
    </w:p>
    <w:p w:rsidR="00535B1F" w:rsidRDefault="00920285">
      <w:pPr>
        <w:spacing w:after="686" w:line="262" w:lineRule="auto"/>
        <w:ind w:left="39" w:right="29" w:hanging="10"/>
        <w:jc w:val="center"/>
      </w:pPr>
      <w:r>
        <w:rPr>
          <w:color w:val="2C8AB2"/>
          <w:sz w:val="18"/>
        </w:rPr>
        <w:t>Postavite jasna obiteljska pravila, granice i posljedice nepoželjnih ponašanja i budite u tome dosljedni. Roditeljski nadzor štiti djecu od korištenja sredstava ovisnosti. Imajte informaciju o tome gd</w:t>
      </w:r>
      <w:r>
        <w:rPr>
          <w:color w:val="2C8AB2"/>
          <w:sz w:val="18"/>
        </w:rPr>
        <w:t>je je vaše dijete kada nije kod kuće ili u školi i s kime se druži te na što troši džeparac.</w:t>
      </w:r>
    </w:p>
    <w:p w:rsidR="00535B1F" w:rsidRDefault="00920285">
      <w:pPr>
        <w:pStyle w:val="Naslov3"/>
        <w:tabs>
          <w:tab w:val="center" w:pos="2110"/>
          <w:tab w:val="center" w:pos="6844"/>
        </w:tabs>
        <w:ind w:left="0" w:firstLine="0"/>
      </w:pPr>
      <w:r>
        <w:rPr>
          <w:b w:val="0"/>
          <w:color w:val="000000"/>
          <w:sz w:val="22"/>
        </w:rPr>
        <w:tab/>
      </w:r>
      <w:r>
        <w:t>Neka tradicionalna sredstva ovisnosti</w:t>
      </w:r>
      <w:r>
        <w:tab/>
      </w:r>
      <w:r>
        <w:rPr>
          <w:color w:val="FFFFFF"/>
        </w:rPr>
        <w:t>Neke moderne ovisnosti</w:t>
      </w:r>
    </w:p>
    <w:p w:rsidR="00535B1F" w:rsidRDefault="00920285">
      <w:pPr>
        <w:spacing w:after="4" w:line="274" w:lineRule="auto"/>
        <w:ind w:left="8" w:right="2640" w:firstLine="114"/>
        <w:jc w:val="both"/>
      </w:pPr>
      <w:r>
        <w:rPr>
          <w:color w:val="2C8AB2"/>
          <w:sz w:val="18"/>
        </w:rPr>
        <w:t>Unošenje određenih štetnih supstanci u tijelo kao</w:t>
      </w:r>
      <w:r>
        <w:rPr>
          <w:color w:val="2C8AB2"/>
          <w:sz w:val="18"/>
        </w:rPr>
        <w:tab/>
      </w:r>
      <w:r>
        <w:rPr>
          <w:color w:val="FFFFFF"/>
          <w:sz w:val="18"/>
        </w:rPr>
        <w:t xml:space="preserve">    Pretjerano ponavljanje određenih ponašanja koja</w:t>
      </w:r>
      <w:r>
        <w:rPr>
          <w:color w:val="FFFFFF"/>
          <w:sz w:val="18"/>
        </w:rPr>
        <w:t xml:space="preserve"> </w:t>
      </w:r>
      <w:r>
        <w:rPr>
          <w:color w:val="2C8AB2"/>
          <w:sz w:val="18"/>
        </w:rPr>
        <w:t xml:space="preserve">što su: alkohol, duhan, kanabis, </w:t>
      </w:r>
      <w:proofErr w:type="spellStart"/>
      <w:r>
        <w:rPr>
          <w:color w:val="2C8AB2"/>
          <w:sz w:val="18"/>
        </w:rPr>
        <w:t>speed</w:t>
      </w:r>
      <w:proofErr w:type="spellEnd"/>
      <w:r>
        <w:rPr>
          <w:color w:val="2C8AB2"/>
          <w:sz w:val="18"/>
        </w:rPr>
        <w:t xml:space="preserve">, </w:t>
      </w:r>
      <w:proofErr w:type="spellStart"/>
      <w:r>
        <w:rPr>
          <w:color w:val="2C8AB2"/>
          <w:sz w:val="18"/>
        </w:rPr>
        <w:t>ecstasy</w:t>
      </w:r>
      <w:proofErr w:type="spellEnd"/>
      <w:r>
        <w:rPr>
          <w:color w:val="2C8AB2"/>
          <w:sz w:val="18"/>
        </w:rPr>
        <w:t>, LSD,</w:t>
      </w:r>
      <w:r>
        <w:rPr>
          <w:color w:val="2C8AB2"/>
          <w:sz w:val="18"/>
        </w:rPr>
        <w:tab/>
      </w:r>
      <w:r>
        <w:rPr>
          <w:color w:val="FFFFFF"/>
          <w:sz w:val="18"/>
        </w:rPr>
        <w:t>ometaju svakodnevno normalno funkcioniranje:</w:t>
      </w:r>
    </w:p>
    <w:p w:rsidR="00535B1F" w:rsidRDefault="00920285">
      <w:pPr>
        <w:tabs>
          <w:tab w:val="center" w:pos="2110"/>
          <w:tab w:val="center" w:pos="6844"/>
        </w:tabs>
        <w:spacing w:after="373" w:line="265" w:lineRule="auto"/>
      </w:pPr>
      <w:r>
        <w:tab/>
      </w:r>
      <w:r>
        <w:rPr>
          <w:color w:val="2C8AB2"/>
          <w:sz w:val="18"/>
        </w:rPr>
        <w:t>halucinogene gljive, kokain..</w:t>
      </w:r>
      <w:r>
        <w:rPr>
          <w:color w:val="2C8AB2"/>
          <w:sz w:val="18"/>
        </w:rPr>
        <w:tab/>
      </w:r>
      <w:r>
        <w:rPr>
          <w:color w:val="FFFFFF"/>
          <w:sz w:val="18"/>
        </w:rPr>
        <w:t>ovisnost o internetu, kockanju, kupovini, seksu…</w:t>
      </w:r>
    </w:p>
    <w:p w:rsidR="00535B1F" w:rsidRDefault="00920285">
      <w:pPr>
        <w:pStyle w:val="Naslov3"/>
        <w:tabs>
          <w:tab w:val="center" w:pos="2130"/>
          <w:tab w:val="center" w:pos="6867"/>
        </w:tabs>
        <w:ind w:left="0" w:firstLine="0"/>
      </w:pPr>
      <w:r>
        <w:rPr>
          <w:b w:val="0"/>
          <w:color w:val="000000"/>
          <w:sz w:val="22"/>
        </w:rPr>
        <w:lastRenderedPageBreak/>
        <w:tab/>
      </w:r>
      <w:r>
        <w:t>Posljedice</w:t>
      </w:r>
      <w:r>
        <w:tab/>
      </w:r>
      <w:proofErr w:type="spellStart"/>
      <w:r>
        <w:rPr>
          <w:color w:val="FFFFFF"/>
        </w:rPr>
        <w:t>Posljedice</w:t>
      </w:r>
      <w:proofErr w:type="spellEnd"/>
    </w:p>
    <w:p w:rsidR="00535B1F" w:rsidRDefault="00920285">
      <w:pPr>
        <w:spacing w:after="4" w:line="274" w:lineRule="auto"/>
        <w:ind w:left="8" w:right="2640" w:firstLine="18"/>
        <w:jc w:val="both"/>
      </w:pPr>
      <w:r>
        <w:rPr>
          <w:color w:val="2C8AB2"/>
          <w:sz w:val="18"/>
        </w:rPr>
        <w:t>Poteškoće učenja, emocionalni problemi, nesanica,</w:t>
      </w:r>
      <w:r>
        <w:rPr>
          <w:color w:val="2C8AB2"/>
          <w:sz w:val="18"/>
        </w:rPr>
        <w:tab/>
      </w:r>
      <w:r>
        <w:rPr>
          <w:color w:val="FFFFFF"/>
          <w:sz w:val="18"/>
        </w:rPr>
        <w:t xml:space="preserve">  P</w:t>
      </w:r>
      <w:r>
        <w:rPr>
          <w:color w:val="FFFFFF"/>
          <w:sz w:val="18"/>
        </w:rPr>
        <w:t xml:space="preserve">oteškoće obavljanja svakodnevnih obaveza, </w:t>
      </w:r>
      <w:r>
        <w:rPr>
          <w:color w:val="2C8AB2"/>
          <w:sz w:val="18"/>
        </w:rPr>
        <w:t>bore, akne, bolest desni, loš zadah, poremećaj rada</w:t>
      </w:r>
      <w:r>
        <w:rPr>
          <w:color w:val="2C8AB2"/>
          <w:sz w:val="18"/>
        </w:rPr>
        <w:tab/>
      </w:r>
      <w:r>
        <w:rPr>
          <w:color w:val="FFFFFF"/>
          <w:sz w:val="18"/>
        </w:rPr>
        <w:t>emocionalni i financijski problemi, nesanica,</w:t>
      </w:r>
    </w:p>
    <w:p w:rsidR="00535B1F" w:rsidRDefault="00920285">
      <w:pPr>
        <w:tabs>
          <w:tab w:val="center" w:pos="2106"/>
          <w:tab w:val="center" w:pos="6867"/>
        </w:tabs>
        <w:spacing w:after="638" w:line="265" w:lineRule="auto"/>
      </w:pPr>
      <w:r>
        <w:tab/>
      </w:r>
      <w:r>
        <w:rPr>
          <w:color w:val="2C8AB2"/>
          <w:sz w:val="18"/>
        </w:rPr>
        <w:t xml:space="preserve">srca… </w:t>
      </w:r>
      <w:r>
        <w:rPr>
          <w:color w:val="2C8AB2"/>
          <w:sz w:val="18"/>
        </w:rPr>
        <w:tab/>
      </w:r>
      <w:r>
        <w:rPr>
          <w:color w:val="FFFFFF"/>
          <w:sz w:val="18"/>
        </w:rPr>
        <w:t>zapuštenost, otuđenje od prijatelja i obitelji…</w:t>
      </w:r>
    </w:p>
    <w:p w:rsidR="00535B1F" w:rsidRDefault="00920285">
      <w:pPr>
        <w:spacing w:after="50" w:line="252" w:lineRule="auto"/>
        <w:ind w:left="210" w:firstLine="8979"/>
        <w:jc w:val="both"/>
      </w:pPr>
      <w:r>
        <w:rPr>
          <w:color w:val="2C8AB2"/>
          <w:sz w:val="20"/>
        </w:rPr>
        <w:t xml:space="preserve">Odgojno savjetovalište </w:t>
      </w:r>
      <w:r>
        <w:rPr>
          <w:b/>
          <w:i/>
          <w:color w:val="2C8AB2"/>
          <w:sz w:val="24"/>
        </w:rPr>
        <w:t xml:space="preserve">Vaša će djeca prepoznati napore koje ulažete kako biste se međusobno </w:t>
      </w:r>
      <w:r>
        <w:rPr>
          <w:color w:val="2C8AB2"/>
          <w:sz w:val="20"/>
        </w:rPr>
        <w:t xml:space="preserve">Nastavno-klinički centar </w:t>
      </w:r>
      <w:r>
        <w:rPr>
          <w:b/>
          <w:i/>
          <w:color w:val="2C8AB2"/>
          <w:sz w:val="24"/>
        </w:rPr>
        <w:t xml:space="preserve">povezali ako ste pri tome dosljedni i pokazujete im koliko su vam važni. </w:t>
      </w:r>
      <w:r>
        <w:rPr>
          <w:color w:val="2C8AB2"/>
          <w:sz w:val="20"/>
        </w:rPr>
        <w:t>Edukacijsko-rehabilitacijski fakultet</w:t>
      </w:r>
    </w:p>
    <w:p w:rsidR="00535B1F" w:rsidRDefault="00920285">
      <w:pPr>
        <w:tabs>
          <w:tab w:val="center" w:pos="10203"/>
        </w:tabs>
        <w:spacing w:after="8" w:line="252" w:lineRule="auto"/>
        <w:ind w:left="-15"/>
      </w:pPr>
      <w:r>
        <w:rPr>
          <w:b/>
          <w:i/>
          <w:color w:val="2C8AB2"/>
          <w:sz w:val="24"/>
        </w:rPr>
        <w:t>Činite to često i otvoreno tijekom njihovih najosjetljivijih godina odrastanja.</w:t>
      </w:r>
      <w:r>
        <w:rPr>
          <w:b/>
          <w:i/>
          <w:color w:val="2C8AB2"/>
          <w:sz w:val="24"/>
        </w:rPr>
        <w:tab/>
      </w:r>
      <w:r>
        <w:rPr>
          <w:color w:val="2C8AB2"/>
          <w:sz w:val="31"/>
          <w:vertAlign w:val="superscript"/>
        </w:rPr>
        <w:t>Sveučilište u Zagrebu</w:t>
      </w:r>
    </w:p>
    <w:p w:rsidR="00535B1F" w:rsidRDefault="00920285">
      <w:pPr>
        <w:spacing w:after="0"/>
        <w:ind w:right="524"/>
        <w:jc w:val="right"/>
      </w:pPr>
      <w:r>
        <w:rPr>
          <w:color w:val="2C8AB2"/>
          <w:sz w:val="20"/>
        </w:rPr>
        <w:t>odgojnoerf@gmail.com</w:t>
      </w:r>
    </w:p>
    <w:sectPr w:rsidR="00535B1F">
      <w:pgSz w:w="11910" w:h="16845"/>
      <w:pgMar w:top="1440" w:right="31" w:bottom="144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1F"/>
    <w:rsid w:val="00535B1F"/>
    <w:rsid w:val="0092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3EFCE-94D4-47D0-83DA-82CCE0A8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284"/>
      <w:jc w:val="center"/>
      <w:outlineLvl w:val="0"/>
    </w:pPr>
    <w:rPr>
      <w:rFonts w:ascii="Calibri" w:eastAsia="Calibri" w:hAnsi="Calibri" w:cs="Calibri"/>
      <w:b/>
      <w:color w:val="2C8AB2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759" w:hanging="10"/>
      <w:jc w:val="center"/>
      <w:outlineLvl w:val="1"/>
    </w:pPr>
    <w:rPr>
      <w:rFonts w:ascii="Calibri" w:eastAsia="Calibri" w:hAnsi="Calibri" w:cs="Calibri"/>
      <w:b/>
      <w:color w:val="2C8AB2"/>
      <w:sz w:val="26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3"/>
      <w:ind w:left="330" w:hanging="10"/>
      <w:outlineLvl w:val="2"/>
    </w:pPr>
    <w:rPr>
      <w:rFonts w:ascii="Calibri" w:eastAsia="Calibri" w:hAnsi="Calibri" w:cs="Calibri"/>
      <w:b/>
      <w:color w:val="2C8AB2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Calibri" w:eastAsia="Calibri" w:hAnsi="Calibri" w:cs="Calibri"/>
      <w:b/>
      <w:color w:val="2C8AB2"/>
      <w:sz w:val="20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2C8AB2"/>
      <w:sz w:val="28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b/>
      <w:color w:val="2C8AB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Colorful Shapes Admissions School Flyer</vt:lpstr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Colorful Shapes Admissions School Flyer</dc:title>
  <dc:subject/>
  <dc:creator>Matea Belošević</dc:creator>
  <cp:keywords>DAEO_eGnOw4,BACt2r67ygU</cp:keywords>
  <cp:lastModifiedBy>OS brace Radic</cp:lastModifiedBy>
  <cp:revision>2</cp:revision>
  <dcterms:created xsi:type="dcterms:W3CDTF">2021-11-24T09:51:00Z</dcterms:created>
  <dcterms:modified xsi:type="dcterms:W3CDTF">2021-11-24T09:51:00Z</dcterms:modified>
</cp:coreProperties>
</file>